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D1" w:rsidRDefault="00CB33D1" w:rsidP="00CB33D1">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ПРИРОДНЫХ РЕСУРСОВ И ЭКОЛОГИИ</w:t>
      </w:r>
      <w:r>
        <w:rPr>
          <w:rFonts w:ascii="Arial" w:hAnsi="Arial" w:cs="Arial"/>
          <w:b/>
          <w:bCs/>
          <w:color w:val="222222"/>
        </w:rPr>
        <w:br/>
        <w:t>РОССИЙСКОЙ ФЕДЕРАЦИИ</w:t>
      </w:r>
    </w:p>
    <w:p w:rsidR="00CB33D1" w:rsidRDefault="00CB33D1" w:rsidP="00CB33D1">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11 октября 2019 г. N 08-25-53/24802</w:t>
      </w:r>
    </w:p>
    <w:p w:rsidR="00CB33D1" w:rsidRDefault="00CB33D1" w:rsidP="00CB33D1">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НАПРАВЛЕНИИ</w:t>
      </w:r>
      <w:r>
        <w:rPr>
          <w:rFonts w:ascii="Arial" w:hAnsi="Arial" w:cs="Arial"/>
          <w:b/>
          <w:bCs/>
          <w:color w:val="222222"/>
        </w:rPr>
        <w:br/>
        <w:t>РАЗЪЯСНЕНИЙ ПО ВОПРОСУ РЕГУЛИРОВАНИЯ ДЕЯТЕЛЬНОСТИ В ОБЛАСТИ</w:t>
      </w:r>
      <w:r>
        <w:rPr>
          <w:rFonts w:ascii="Arial" w:hAnsi="Arial" w:cs="Arial"/>
          <w:b/>
          <w:bCs/>
          <w:color w:val="222222"/>
        </w:rPr>
        <w:br/>
        <w:t>ОБРАЩЕНИЯ С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Минприроды России </w:t>
      </w:r>
      <w:proofErr w:type="gramStart"/>
      <w:r>
        <w:rPr>
          <w:rFonts w:ascii="Arial" w:hAnsi="Arial" w:cs="Arial"/>
          <w:color w:val="222222"/>
        </w:rPr>
        <w:t>в связи с неоднократным поступлением обращений по вопросам регулирования деятельности в области обращения с твердыми коммунальными отходами</w:t>
      </w:r>
      <w:proofErr w:type="gramEnd"/>
      <w:r>
        <w:rPr>
          <w:rFonts w:ascii="Arial" w:hAnsi="Arial" w:cs="Arial"/>
          <w:color w:val="222222"/>
        </w:rPr>
        <w:t xml:space="preserve"> в пределах имеющихся полномочий полагает возможным разъяснить следующее.</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1. </w:t>
      </w:r>
      <w:proofErr w:type="gramStart"/>
      <w:r>
        <w:rPr>
          <w:rFonts w:ascii="Arial" w:hAnsi="Arial" w:cs="Arial"/>
          <w:color w:val="222222"/>
        </w:rPr>
        <w:t>Статьей 1 Федерального </w:t>
      </w:r>
      <w:hyperlink r:id="rId5" w:history="1">
        <w:r>
          <w:rPr>
            <w:rStyle w:val="a4"/>
            <w:rFonts w:ascii="Arial" w:hAnsi="Arial" w:cs="Arial"/>
            <w:color w:val="1B6DFD"/>
            <w:u w:val="none"/>
            <w:bdr w:val="none" w:sz="0" w:space="0" w:color="auto" w:frame="1"/>
          </w:rPr>
          <w:t>закона от 24 июня 1998 г. N 89-ФЗ</w:t>
        </w:r>
      </w:hyperlink>
      <w:r>
        <w:rPr>
          <w:rFonts w:ascii="Arial" w:hAnsi="Arial" w:cs="Arial"/>
          <w:color w:val="222222"/>
        </w:rPr>
        <w:t> "Об отходах производства и потребления" (далее - Закон N 89-ФЗ) определено, что твердыми коммунальными отходами (далее -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w:t>
      </w:r>
      <w:proofErr w:type="gramEnd"/>
      <w:r>
        <w:rPr>
          <w:rFonts w:ascii="Arial" w:hAnsi="Arial" w:cs="Arial"/>
          <w:color w:val="222222"/>
        </w:rPr>
        <w:t xml:space="preserve">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соответствии со статьей </w:t>
      </w:r>
      <w:hyperlink r:id="rId6" w:history="1">
        <w:r>
          <w:rPr>
            <w:rStyle w:val="a4"/>
            <w:rFonts w:ascii="Arial" w:hAnsi="Arial" w:cs="Arial"/>
            <w:color w:val="1B6DFD"/>
            <w:u w:val="none"/>
            <w:bdr w:val="none" w:sz="0" w:space="0" w:color="auto" w:frame="1"/>
          </w:rPr>
          <w:t>16 Жилищного кодекса Российской Федерации</w:t>
        </w:r>
      </w:hyperlink>
      <w:r>
        <w:rPr>
          <w:rFonts w:ascii="Arial" w:hAnsi="Arial" w:cs="Arial"/>
          <w:color w:val="222222"/>
        </w:rPr>
        <w:t> (далее - </w:t>
      </w:r>
      <w:hyperlink r:id="rId7" w:history="1">
        <w:r>
          <w:rPr>
            <w:rStyle w:val="a4"/>
            <w:rFonts w:ascii="Arial" w:hAnsi="Arial" w:cs="Arial"/>
            <w:color w:val="1B6DFD"/>
            <w:u w:val="none"/>
            <w:bdr w:val="none" w:sz="0" w:space="0" w:color="auto" w:frame="1"/>
          </w:rPr>
          <w:t>ЖК РФ</w:t>
        </w:r>
      </w:hyperlink>
      <w:r>
        <w:rPr>
          <w:rFonts w:ascii="Arial" w:hAnsi="Arial" w:cs="Arial"/>
          <w:color w:val="222222"/>
        </w:rPr>
        <w:t>) к жилым помещениям относятся: жилой дом, часть жилого дома, квартира, часть квартиры, комната. При этом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Согласно статье 24.7 Закона N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w:t>
      </w:r>
      <w:proofErr w:type="gramEnd"/>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приложении N 2 к Правилам предоставления коммунальных услуг собственникам и пользователям помещений в МКД и жилых домов, утвержденным </w:t>
      </w:r>
      <w:hyperlink r:id="rId8" w:history="1">
        <w:r>
          <w:rPr>
            <w:rStyle w:val="a4"/>
            <w:rFonts w:ascii="Arial" w:hAnsi="Arial" w:cs="Arial"/>
            <w:color w:val="1B6DFD"/>
            <w:u w:val="none"/>
            <w:bdr w:val="none" w:sz="0" w:space="0" w:color="auto" w:frame="1"/>
          </w:rPr>
          <w:t>постановлением Правительства Российской Федерации от 6 мая 2011 г. N 354</w:t>
        </w:r>
      </w:hyperlink>
      <w:r>
        <w:rPr>
          <w:rFonts w:ascii="Arial" w:hAnsi="Arial" w:cs="Arial"/>
          <w:color w:val="222222"/>
        </w:rPr>
        <w:t> (Правила N 354), применяются в</w:t>
      </w:r>
      <w:proofErr w:type="gramEnd"/>
      <w:r>
        <w:rPr>
          <w:rFonts w:ascii="Arial" w:hAnsi="Arial" w:cs="Arial"/>
          <w:color w:val="222222"/>
        </w:rPr>
        <w:t xml:space="preserve"> зависимости от </w:t>
      </w:r>
      <w:r>
        <w:rPr>
          <w:rFonts w:ascii="Arial" w:hAnsi="Arial" w:cs="Arial"/>
          <w:color w:val="222222"/>
        </w:rPr>
        <w:lastRenderedPageBreak/>
        <w:t xml:space="preserve">принятого на территории </w:t>
      </w:r>
      <w:proofErr w:type="gramStart"/>
      <w:r>
        <w:rPr>
          <w:rFonts w:ascii="Arial" w:hAnsi="Arial" w:cs="Arial"/>
          <w:color w:val="222222"/>
        </w:rPr>
        <w:t>субъекта Российской Федерации порядка оплаты коммунальной услуги</w:t>
      </w:r>
      <w:proofErr w:type="gramEnd"/>
      <w:r>
        <w:rPr>
          <w:rFonts w:ascii="Arial" w:hAnsi="Arial" w:cs="Arial"/>
          <w:color w:val="222222"/>
        </w:rPr>
        <w:t xml:space="preserve"> по обращению с ТКО.</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При этом согласно положениям статьи 24.10 Закона N 89-ФЗ объем и (или) масса ТКО определяются исходя из нормативов накопления ТКО в случаях, установленных Правилами коммерческого учета объема и (или) массы твердых коммунальных отходов, утвержденными </w:t>
      </w:r>
      <w:hyperlink r:id="rId9" w:history="1">
        <w:r>
          <w:rPr>
            <w:rStyle w:val="a4"/>
            <w:rFonts w:ascii="Arial" w:hAnsi="Arial" w:cs="Arial"/>
            <w:color w:val="1B6DFD"/>
            <w:u w:val="none"/>
            <w:bdr w:val="none" w:sz="0" w:space="0" w:color="auto" w:frame="1"/>
          </w:rPr>
          <w:t>постановлением Правительства Российской Федерации от 3 июня 2016 г. N 505</w:t>
        </w:r>
      </w:hyperlink>
      <w:r>
        <w:rPr>
          <w:rFonts w:ascii="Arial" w:hAnsi="Arial" w:cs="Arial"/>
          <w:color w:val="222222"/>
        </w:rPr>
        <w:t> (Правила N 505).</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Согласно пункту 6 Правил N 505 в целях осуществления расчетов с собственниками ТКО коммерческий учет ТКО осуществляется в соответствии с подпунктом "а" пункта 5 Правил N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w:t>
      </w:r>
      <w:proofErr w:type="gramEnd"/>
      <w:r>
        <w:rPr>
          <w:rFonts w:ascii="Arial" w:hAnsi="Arial" w:cs="Arial"/>
          <w:color w:val="222222"/>
        </w:rPr>
        <w:t xml:space="preserve"> Положения в части коммерческого учета ТКО применительно к собственникам жилых помещений (жилой дом, квартира) уточняются в Правилах N 354.</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Правилами определения нормативов накопления твердых коммунальных отходов, утвержденными </w:t>
      </w:r>
      <w:hyperlink r:id="rId10" w:history="1">
        <w:r>
          <w:rPr>
            <w:rStyle w:val="a4"/>
            <w:rFonts w:ascii="Arial" w:hAnsi="Arial" w:cs="Arial"/>
            <w:color w:val="1B6DFD"/>
            <w:u w:val="none"/>
            <w:bdr w:val="none" w:sz="0" w:space="0" w:color="auto" w:frame="1"/>
          </w:rPr>
          <w:t>постановлением Правительства Российской Федерации от 4 апреля 2016 г. N 269</w:t>
        </w:r>
      </w:hyperlink>
      <w:r>
        <w:rPr>
          <w:rFonts w:ascii="Arial" w:hAnsi="Arial" w:cs="Arial"/>
          <w:color w:val="222222"/>
        </w:rPr>
        <w:t> (далее - Правила определения нормативов), и Методическими рекомендациями по вопросам, связанным</w:t>
      </w:r>
      <w:proofErr w:type="gramEnd"/>
      <w:r>
        <w:rPr>
          <w:rFonts w:ascii="Arial" w:hAnsi="Arial" w:cs="Arial"/>
          <w:color w:val="222222"/>
        </w:rPr>
        <w:t xml:space="preserve"> с определением нормативов накопления твердых коммунальных отходов, утвержденными </w:t>
      </w:r>
      <w:hyperlink r:id="rId11" w:history="1">
        <w:r>
          <w:rPr>
            <w:rStyle w:val="a4"/>
            <w:rFonts w:ascii="Arial" w:hAnsi="Arial" w:cs="Arial"/>
            <w:color w:val="1B6DFD"/>
            <w:u w:val="none"/>
            <w:bdr w:val="none" w:sz="0" w:space="0" w:color="auto" w:frame="1"/>
          </w:rPr>
          <w:t>приказом Минстроя России от 28 июля 2016 г. N 524/</w:t>
        </w:r>
        <w:proofErr w:type="spellStart"/>
        <w:proofErr w:type="gramStart"/>
        <w:r>
          <w:rPr>
            <w:rStyle w:val="a4"/>
            <w:rFonts w:ascii="Arial" w:hAnsi="Arial" w:cs="Arial"/>
            <w:color w:val="1B6DFD"/>
            <w:u w:val="none"/>
            <w:bdr w:val="none" w:sz="0" w:space="0" w:color="auto" w:frame="1"/>
          </w:rPr>
          <w:t>пр</w:t>
        </w:r>
        <w:proofErr w:type="spellEnd"/>
        <w:proofErr w:type="gramEnd"/>
      </w:hyperlink>
      <w:r>
        <w:rPr>
          <w:rFonts w:ascii="Arial" w:hAnsi="Arial" w:cs="Arial"/>
          <w:color w:val="222222"/>
        </w:rPr>
        <w:t> (далее - Методические рекомендации).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N 89-ФЗ, по основному признаку, так как являются отходами, образованными вне жилых помещений.</w:t>
      </w:r>
      <w:proofErr w:type="gramEnd"/>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Вместе с тем, согласно пункту 3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свою очередь Методическими рекомендациями утвержден рекомендуемый перечень категорий объектов, на которых образуются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Таким образом, </w:t>
      </w:r>
      <w:proofErr w:type="gramStart"/>
      <w:r>
        <w:rPr>
          <w:rFonts w:ascii="Arial" w:hAnsi="Arial" w:cs="Arial"/>
          <w:color w:val="222222"/>
        </w:rPr>
        <w:t>уличный</w:t>
      </w:r>
      <w:proofErr w:type="gramEnd"/>
      <w:r>
        <w:rPr>
          <w:rFonts w:ascii="Arial" w:hAnsi="Arial" w:cs="Arial"/>
          <w:color w:val="222222"/>
        </w:rPr>
        <w:t xml:space="preserve"> смет, образующийся при уборке придомовой территории, подлежит учету при определении нормативов ТКО.</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соответствии с </w:t>
      </w:r>
      <w:hyperlink r:id="rId12" w:history="1">
        <w:r>
          <w:rPr>
            <w:rStyle w:val="a4"/>
            <w:rFonts w:ascii="Arial" w:hAnsi="Arial" w:cs="Arial"/>
            <w:color w:val="1B6DFD"/>
            <w:u w:val="none"/>
            <w:bdr w:val="none" w:sz="0" w:space="0" w:color="auto" w:frame="1"/>
          </w:rPr>
          <w:t>ЖК РФ</w:t>
        </w:r>
      </w:hyperlink>
      <w:r>
        <w:rPr>
          <w:rFonts w:ascii="Arial" w:hAnsi="Arial" w:cs="Arial"/>
          <w:color w:val="222222"/>
        </w:rPr>
        <w:t>,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Согласно ГОСТ </w:t>
      </w:r>
      <w:proofErr w:type="gramStart"/>
      <w:r>
        <w:rPr>
          <w:rFonts w:ascii="Arial" w:hAnsi="Arial" w:cs="Arial"/>
          <w:color w:val="222222"/>
        </w:rPr>
        <w:t>Р</w:t>
      </w:r>
      <w:proofErr w:type="gramEnd"/>
      <w:r>
        <w:rPr>
          <w:rFonts w:ascii="Arial" w:hAnsi="Arial" w:cs="Arial"/>
          <w:color w:val="222222"/>
        </w:rPr>
        <w:t xml:space="preserve">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(утвержден и введен в действие с 1 июля 2015 г. </w:t>
      </w:r>
      <w:hyperlink r:id="rId13" w:history="1">
        <w:r>
          <w:rPr>
            <w:rStyle w:val="a4"/>
            <w:rFonts w:ascii="Arial" w:hAnsi="Arial" w:cs="Arial"/>
            <w:color w:val="1B6DFD"/>
            <w:u w:val="none"/>
            <w:bdr w:val="none" w:sz="0" w:space="0" w:color="auto" w:frame="1"/>
          </w:rPr>
          <w:t xml:space="preserve">приказом </w:t>
        </w:r>
        <w:proofErr w:type="spellStart"/>
        <w:r>
          <w:rPr>
            <w:rStyle w:val="a4"/>
            <w:rFonts w:ascii="Arial" w:hAnsi="Arial" w:cs="Arial"/>
            <w:color w:val="1B6DFD"/>
            <w:u w:val="none"/>
            <w:bdr w:val="none" w:sz="0" w:space="0" w:color="auto" w:frame="1"/>
          </w:rPr>
          <w:t>Росстандарта</w:t>
        </w:r>
        <w:proofErr w:type="spellEnd"/>
        <w:r>
          <w:rPr>
            <w:rStyle w:val="a4"/>
            <w:rFonts w:ascii="Arial" w:hAnsi="Arial" w:cs="Arial"/>
            <w:color w:val="1B6DFD"/>
            <w:u w:val="none"/>
            <w:bdr w:val="none" w:sz="0" w:space="0" w:color="auto" w:frame="1"/>
          </w:rPr>
          <w:t xml:space="preserve"> от 27 октября 2014 г. N 1447-ст</w:t>
        </w:r>
      </w:hyperlink>
      <w:r>
        <w:rPr>
          <w:rFonts w:ascii="Arial" w:hAnsi="Arial" w:cs="Arial"/>
          <w:color w:val="222222"/>
        </w:rPr>
        <w:t xml:space="preserve">) в перечень работ по </w:t>
      </w:r>
      <w:r>
        <w:rPr>
          <w:rFonts w:ascii="Arial" w:hAnsi="Arial" w:cs="Arial"/>
          <w:color w:val="222222"/>
        </w:rPr>
        <w:lastRenderedPageBreak/>
        <w:t xml:space="preserve">уборке придомовой территории в летний </w:t>
      </w:r>
      <w:proofErr w:type="gramStart"/>
      <w:r>
        <w:rPr>
          <w:rFonts w:ascii="Arial" w:hAnsi="Arial" w:cs="Arial"/>
          <w:color w:val="222222"/>
        </w:rPr>
        <w:t>период</w:t>
      </w:r>
      <w:proofErr w:type="gramEnd"/>
      <w:r>
        <w:rPr>
          <w:rFonts w:ascii="Arial" w:hAnsi="Arial" w:cs="Arial"/>
          <w:color w:val="222222"/>
        </w:rPr>
        <w:t xml:space="preserve">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w:t>
      </w:r>
      <w:hyperlink r:id="rId14" w:history="1">
        <w:r>
          <w:rPr>
            <w:rStyle w:val="a4"/>
            <w:rFonts w:ascii="Arial" w:hAnsi="Arial" w:cs="Arial"/>
            <w:color w:val="1B6DFD"/>
            <w:u w:val="none"/>
            <w:bdr w:val="none" w:sz="0" w:space="0" w:color="auto" w:frame="1"/>
          </w:rPr>
          <w:t>постановлением Правительства Российской Федерации от 3 апреля 2013 г. N 290</w:t>
        </w:r>
      </w:hyperlink>
      <w:r>
        <w:rPr>
          <w:rFonts w:ascii="Arial" w:hAnsi="Arial" w:cs="Arial"/>
          <w:color w:val="222222"/>
        </w:rPr>
        <w:t> (далее - Постановление N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промывку урн, установленных возле подъездов</w:t>
      </w:r>
      <w:proofErr w:type="gramEnd"/>
      <w:r>
        <w:rPr>
          <w:rFonts w:ascii="Arial" w:hAnsi="Arial" w:cs="Arial"/>
          <w:color w:val="222222"/>
        </w:rPr>
        <w:t>, уборку и выкашивание газонов, прочистку ливневой канализации; уборку крыльца и площадки перед входом в подъезд, а также очистку металлической решетки и приямка.</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На основании </w:t>
      </w:r>
      <w:proofErr w:type="gramStart"/>
      <w:r>
        <w:rPr>
          <w:rFonts w:ascii="Arial" w:hAnsi="Arial" w:cs="Arial"/>
          <w:color w:val="222222"/>
        </w:rPr>
        <w:t>изложенного</w:t>
      </w:r>
      <w:proofErr w:type="gramEnd"/>
      <w:r>
        <w:rPr>
          <w:rFonts w:ascii="Arial" w:hAnsi="Arial" w:cs="Arial"/>
          <w:color w:val="222222"/>
        </w:rPr>
        <w:t>, растительные отходы, образованные при уходе за древесно-кустарниковыми посадками, не относятся к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понятийному аппарату Закона N 89-ФЗ, а также учтены в нормативах накопления ТКО.</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2. Правилами обращения с твердыми коммунальными отходами, утвержденными </w:t>
      </w:r>
      <w:hyperlink r:id="rId15" w:history="1">
        <w:r>
          <w:rPr>
            <w:rStyle w:val="a4"/>
            <w:rFonts w:ascii="Arial" w:hAnsi="Arial" w:cs="Arial"/>
            <w:color w:val="1B6DFD"/>
            <w:u w:val="none"/>
            <w:bdr w:val="none" w:sz="0" w:space="0" w:color="auto" w:frame="1"/>
          </w:rPr>
          <w:t>постановлением Правительства Российской Федерации от 12 ноября 2016 г. N 1156</w:t>
        </w:r>
      </w:hyperlink>
      <w:r>
        <w:rPr>
          <w:rFonts w:ascii="Arial" w:hAnsi="Arial" w:cs="Arial"/>
          <w:color w:val="222222"/>
        </w:rPr>
        <w:t> (далее - Правила N 1156), установлено, что крупногабаритные отходы (далее - КГО) это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Правилами N 1156 потребители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осуществляют складирование ТКО и КГО в местах сбора и накопления ТКО, определенных договором на оказание услуг по обращению с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Способы складирования КГО: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В бункеры, расположенные на контейнерных площадках;</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На специальных площадках для складирования КГО.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связи с тем, что площадки для складирования КГО могут быть расположены не в непосредственной близости от источника их образования, пунктом 12 Правил N 1156 предусматривается, что потребители имеют самостоятельную возможность доставить КГО на площадку для их складирования, определенную договором на оказание услуг по обращению с ТКО с региональным оператором.</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На основании изложенного, КГО образуются у физических лиц и подлежат вывозу региональным оператором в рамках установленного единого тарифа на услугу по обращению с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учетом положений Правил N 1156 в части определения КГО, их складирования, а также Правил определения нормативов в отношении проведения замеров с использованием бункеров (в которые складируются КГО), КГО должны быть учтены в составе ТКО при определении нормативов в порядке, предусмотренном действующим законодательством.</w:t>
      </w:r>
    </w:p>
    <w:p w:rsidR="00CB33D1" w:rsidRPr="00CB33D1" w:rsidRDefault="00CB33D1" w:rsidP="00CB33D1">
      <w:pPr>
        <w:pStyle w:val="a3"/>
        <w:shd w:val="clear" w:color="auto" w:fill="FFFFFF"/>
        <w:spacing w:before="0" w:beforeAutospacing="0" w:after="199" w:afterAutospacing="0"/>
        <w:textAlignment w:val="baseline"/>
        <w:rPr>
          <w:rFonts w:ascii="Arial" w:hAnsi="Arial" w:cs="Arial"/>
          <w:b/>
          <w:color w:val="222222"/>
        </w:rPr>
      </w:pPr>
      <w:r w:rsidRPr="00CB33D1">
        <w:rPr>
          <w:rFonts w:ascii="Arial" w:hAnsi="Arial" w:cs="Arial"/>
          <w:b/>
          <w:color w:val="222222"/>
        </w:rPr>
        <w:t>Таким образом,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При этом согласно статье </w:t>
      </w:r>
      <w:hyperlink r:id="rId16" w:history="1">
        <w:r>
          <w:rPr>
            <w:rStyle w:val="a4"/>
            <w:rFonts w:ascii="Arial" w:hAnsi="Arial" w:cs="Arial"/>
            <w:color w:val="1B6DFD"/>
            <w:u w:val="none"/>
            <w:bdr w:val="none" w:sz="0" w:space="0" w:color="auto" w:frame="1"/>
          </w:rPr>
          <w:t>1 Градостроительного кодекса Российской Федерации</w:t>
        </w:r>
      </w:hyperlink>
      <w:r>
        <w:rPr>
          <w:rFonts w:ascii="Arial" w:hAnsi="Arial" w:cs="Arial"/>
          <w:color w:val="222222"/>
        </w:rPr>
        <w:t> под капитальным ремонтом объектов капитального строительства (за исключением линейных объектов)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w:t>
      </w:r>
      <w:proofErr w:type="gramEnd"/>
      <w:r>
        <w:rPr>
          <w:rFonts w:ascii="Arial" w:hAnsi="Arial" w:cs="Arial"/>
          <w:color w:val="222222"/>
        </w:rPr>
        <w:t xml:space="preserve"> несущих строительных конструкции на аналогичные или иные улучшающие показатели таких конструкций элементы и (или) восстановление указанных элементов.</w:t>
      </w:r>
    </w:p>
    <w:p w:rsidR="00CB33D1" w:rsidRPr="00CB33D1" w:rsidRDefault="00CB33D1" w:rsidP="00CB33D1">
      <w:pPr>
        <w:pStyle w:val="a3"/>
        <w:shd w:val="clear" w:color="auto" w:fill="FFFFFF"/>
        <w:spacing w:before="0" w:beforeAutospacing="0" w:after="199" w:afterAutospacing="0"/>
        <w:textAlignment w:val="baseline"/>
        <w:rPr>
          <w:rFonts w:ascii="Arial" w:hAnsi="Arial" w:cs="Arial"/>
          <w:b/>
          <w:color w:val="222222"/>
        </w:rPr>
      </w:pPr>
      <w:r w:rsidRPr="00CB33D1">
        <w:rPr>
          <w:rFonts w:ascii="Arial" w:hAnsi="Arial" w:cs="Arial"/>
          <w:b/>
          <w:color w:val="222222"/>
        </w:rPr>
        <w:t>Таким образом, отходы, образованные при капитальном ремонте жилых помещений (это работы по замене и восстановлению несущих, ограждающих и коммуникационных конструкций, пришедших в негодность в результате эксплуатации), не относятся к ТКО и не входят в зону ответственности регионального оператора.</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Статьей 1 Закона N 89-ФЗ определено, что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Таким образом, исходя из указанного определения, отходы, образующиеся в результате жизнедеятельности физических лиц в процессе отопления частных домовладений и помещений твердым топливом (дрова, уголь) могут быть отнесены к ТКО на основании основного признака, как отходы, образованные внутри жилого помещения, и также подлежат вывозу региональным оператором в рамках установленного единого тарифа на услугу по обращению с ТКО.</w:t>
      </w:r>
      <w:proofErr w:type="gramEnd"/>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Одновременно Минприроды России сообщает, что в соответствии с абзацем вторым пункта 14 Правил N 1156 в контейнерах запрещается складировать, в частности,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Следовательно, если образованные физическими лицами отходы в результате отопления частных домовладений и помещений твердым топливом (дрова, уголь) в конкретном случае являются горящими, раскаленными или горячими отходами, то их складирование в контейнерах не допускается.</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4. Согласно статье 24.6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Правилами N 1156.</w:t>
      </w:r>
    </w:p>
    <w:p w:rsidR="00CB33D1" w:rsidRPr="00CB33D1" w:rsidRDefault="00CB33D1" w:rsidP="00CB33D1">
      <w:pPr>
        <w:pStyle w:val="a3"/>
        <w:shd w:val="clear" w:color="auto" w:fill="FFFFFF"/>
        <w:spacing w:before="0" w:beforeAutospacing="0" w:after="0" w:afterAutospacing="0"/>
        <w:textAlignment w:val="baseline"/>
        <w:rPr>
          <w:rFonts w:ascii="Arial" w:hAnsi="Arial" w:cs="Arial"/>
          <w:b/>
          <w:i/>
          <w:color w:val="222222"/>
        </w:rPr>
      </w:pPr>
      <w:r w:rsidRPr="00CB33D1">
        <w:rPr>
          <w:rFonts w:ascii="Arial" w:hAnsi="Arial" w:cs="Arial"/>
          <w:b/>
          <w:i/>
          <w:color w:val="222222"/>
        </w:rPr>
        <w:t xml:space="preserve">Пунктом 13 Правил N 1156 и пунктом 148(12) Правил N 354 установлено, что региональный оператор несет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 </w:t>
      </w:r>
      <w:proofErr w:type="gramStart"/>
      <w:r w:rsidRPr="00CB33D1">
        <w:rPr>
          <w:rFonts w:ascii="Arial" w:hAnsi="Arial" w:cs="Arial"/>
          <w:b/>
          <w:i/>
          <w:color w:val="222222"/>
        </w:rPr>
        <w:t>Необходимая валовая выручка регионального оператора, в числе прочего, включает расходы на уборку мест погрузки ТКО (действия по подбору оброненных (просыпавшихся и др.) при погрузке ТКО и перемещению их в мусоровоз) в соответствии с пунктом 90 Основ ценообразования в области обращения с твердыми коммунальными отходами, утвержденных </w:t>
      </w:r>
      <w:hyperlink r:id="rId17" w:history="1">
        <w:r w:rsidRPr="00CB33D1">
          <w:rPr>
            <w:rStyle w:val="a4"/>
            <w:rFonts w:ascii="Arial" w:hAnsi="Arial" w:cs="Arial"/>
            <w:b/>
            <w:i/>
            <w:color w:val="1B6DFD"/>
            <w:u w:val="none"/>
            <w:bdr w:val="none" w:sz="0" w:space="0" w:color="auto" w:frame="1"/>
          </w:rPr>
          <w:t>постановлением Правительства Российской Федерации от 30 мая 2016 г. N 484</w:t>
        </w:r>
      </w:hyperlink>
      <w:r w:rsidRPr="00CB33D1">
        <w:rPr>
          <w:rFonts w:ascii="Arial" w:hAnsi="Arial" w:cs="Arial"/>
          <w:b/>
          <w:i/>
          <w:color w:val="222222"/>
        </w:rPr>
        <w:t> (далее - Основы ценообразования).</w:t>
      </w:r>
      <w:proofErr w:type="gramEnd"/>
    </w:p>
    <w:p w:rsidR="00CB33D1" w:rsidRPr="00CB33D1" w:rsidRDefault="00CB33D1" w:rsidP="00CB33D1">
      <w:pPr>
        <w:pStyle w:val="a3"/>
        <w:shd w:val="clear" w:color="auto" w:fill="FFFFFF"/>
        <w:spacing w:before="0" w:beforeAutospacing="0" w:after="199" w:afterAutospacing="0"/>
        <w:textAlignment w:val="baseline"/>
        <w:rPr>
          <w:rFonts w:ascii="Arial" w:hAnsi="Arial" w:cs="Arial"/>
          <w:b/>
          <w:i/>
          <w:color w:val="222222"/>
          <w:u w:val="single"/>
        </w:rPr>
      </w:pPr>
      <w:r w:rsidRPr="00CB33D1">
        <w:rPr>
          <w:rFonts w:ascii="Arial" w:hAnsi="Arial" w:cs="Arial"/>
          <w:b/>
          <w:i/>
          <w:color w:val="222222"/>
          <w:u w:val="single"/>
        </w:rPr>
        <w:t>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положениями статьи 8 Закона N 89-ФЗ с 1 января 2019 г. органы местного самоуправления городских поселений, муниципальных районов, городских округов уполномочены на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Подпунктом 18 пункта 1 статьи 14 Федерального </w:t>
      </w:r>
      <w:hyperlink r:id="rId18" w:history="1">
        <w:r>
          <w:rPr>
            <w:rStyle w:val="a4"/>
            <w:rFonts w:ascii="Arial" w:hAnsi="Arial" w:cs="Arial"/>
            <w:color w:val="1B6DFD"/>
            <w:u w:val="none"/>
            <w:bdr w:val="none" w:sz="0" w:space="0" w:color="auto" w:frame="1"/>
          </w:rPr>
          <w:t>закона от 6 октября 2003 г. N 131-ФЗ</w:t>
        </w:r>
      </w:hyperlink>
      <w:r>
        <w:rPr>
          <w:rFonts w:ascii="Arial" w:hAnsi="Arial" w:cs="Arial"/>
          <w:color w:val="222222"/>
        </w:rPr>
        <w:t> "Об общих принципах организации местного самоуправления в Российской Федерации" (далее - Закон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sidRPr="00AE4C7A">
        <w:rPr>
          <w:rFonts w:ascii="Arial" w:hAnsi="Arial" w:cs="Arial"/>
          <w:b/>
          <w:i/>
          <w:color w:val="222222"/>
          <w:u w:val="single"/>
        </w:rPr>
        <w:t>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w:t>
      </w:r>
      <w:proofErr w:type="gramEnd"/>
      <w:r>
        <w:rPr>
          <w:rFonts w:ascii="Arial" w:hAnsi="Arial" w:cs="Arial"/>
          <w:color w:val="222222"/>
        </w:rPr>
        <w:t xml:space="preserve">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w:t>
      </w:r>
      <w:proofErr w:type="gramStart"/>
      <w:r>
        <w:rPr>
          <w:rFonts w:ascii="Arial" w:hAnsi="Arial" w:cs="Arial"/>
          <w:color w:val="222222"/>
        </w:rPr>
        <w:t>обязанность</w:t>
      </w:r>
      <w:proofErr w:type="gramEnd"/>
      <w:r>
        <w:rPr>
          <w:rFonts w:ascii="Arial" w:hAnsi="Arial" w:cs="Arial"/>
          <w:color w:val="222222"/>
        </w:rPr>
        <w:t xml:space="preserve"> по осуществлению которой возложена на регионального оператора.</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соответствии с частью 1 статьи </w:t>
      </w:r>
      <w:hyperlink r:id="rId19" w:history="1">
        <w:r>
          <w:rPr>
            <w:rStyle w:val="a4"/>
            <w:rFonts w:ascii="Arial" w:hAnsi="Arial" w:cs="Arial"/>
            <w:color w:val="1B6DFD"/>
            <w:u w:val="none"/>
            <w:bdr w:val="none" w:sz="0" w:space="0" w:color="auto" w:frame="1"/>
          </w:rPr>
          <w:t>36 ЖК РФ</w:t>
        </w:r>
      </w:hyperlink>
      <w:r>
        <w:rPr>
          <w:rFonts w:ascii="Arial" w:hAnsi="Arial" w:cs="Arial"/>
          <w:color w:val="222222"/>
        </w:rPr>
        <w:t> собственникам помещений в МКД принадлежит на праве общей долевой собственности общее имущество в МКД.</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Согласно части 1 статьи </w:t>
      </w:r>
      <w:hyperlink r:id="rId20" w:history="1">
        <w:r>
          <w:rPr>
            <w:rStyle w:val="a4"/>
            <w:rFonts w:ascii="Arial" w:hAnsi="Arial" w:cs="Arial"/>
            <w:color w:val="1B6DFD"/>
            <w:u w:val="none"/>
            <w:bdr w:val="none" w:sz="0" w:space="0" w:color="auto" w:frame="1"/>
          </w:rPr>
          <w:t>39 ЖК РФ</w:t>
        </w:r>
      </w:hyperlink>
      <w:r>
        <w:rPr>
          <w:rFonts w:ascii="Arial" w:hAnsi="Arial" w:cs="Arial"/>
          <w:color w:val="222222"/>
        </w:rPr>
        <w:t> собственники помещений в МКД несут бремя расходов на содержание общего имущества в МКД.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lastRenderedPageBreak/>
        <w:t>Структура платы за жилое помещение и коммунальные услуги для собственника помещения в МКД определена частью 2 статьи </w:t>
      </w:r>
      <w:hyperlink r:id="rId21" w:history="1">
        <w:r>
          <w:rPr>
            <w:rStyle w:val="a4"/>
            <w:rFonts w:ascii="Arial" w:hAnsi="Arial" w:cs="Arial"/>
            <w:color w:val="1B6DFD"/>
            <w:u w:val="none"/>
            <w:bdr w:val="none" w:sz="0" w:space="0" w:color="auto" w:frame="1"/>
          </w:rPr>
          <w:t>154 ЖК РФ</w:t>
        </w:r>
      </w:hyperlink>
      <w:r>
        <w:rPr>
          <w:rFonts w:ascii="Arial" w:hAnsi="Arial" w:cs="Arial"/>
          <w:color w:val="222222"/>
        </w:rPr>
        <w:t> и включает в себя, помимо прочего, плату за услуги, работы по управлению МКД, за содержание и текущий ремонт общего имущества в МКД.</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Требования к содержанию общего имущества предусмотрены пунктом 10 Правил содержания общего имущества в многоквартирном доме, утвержденных </w:t>
      </w:r>
      <w:hyperlink r:id="rId22" w:history="1">
        <w:r>
          <w:rPr>
            <w:rStyle w:val="a4"/>
            <w:rFonts w:ascii="Arial" w:hAnsi="Arial" w:cs="Arial"/>
            <w:color w:val="1B6DFD"/>
            <w:u w:val="none"/>
            <w:bdr w:val="none" w:sz="0" w:space="0" w:color="auto" w:frame="1"/>
          </w:rPr>
          <w:t>постановлением Правительства Российской Федерации от 13 августа 2006 г. N 491</w:t>
        </w:r>
      </w:hyperlink>
      <w:r>
        <w:rPr>
          <w:rFonts w:ascii="Arial" w:hAnsi="Arial" w:cs="Arial"/>
          <w:color w:val="222222"/>
        </w:rPr>
        <w:t> (далее - Правила N 491).</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пунктом 2 Правил N 491 в состав общего имущества включаются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CB33D1" w:rsidRPr="00AE4C7A" w:rsidRDefault="00CB33D1" w:rsidP="00CB33D1">
      <w:pPr>
        <w:pStyle w:val="a3"/>
        <w:shd w:val="clear" w:color="auto" w:fill="FFFFFF"/>
        <w:spacing w:before="0" w:beforeAutospacing="0" w:after="199" w:afterAutospacing="0"/>
        <w:textAlignment w:val="baseline"/>
        <w:rPr>
          <w:rFonts w:ascii="Arial" w:hAnsi="Arial" w:cs="Arial"/>
          <w:b/>
          <w:i/>
          <w:color w:val="222222"/>
          <w:u w:val="single"/>
        </w:rPr>
      </w:pPr>
      <w:r w:rsidRPr="00AE4C7A">
        <w:rPr>
          <w:rFonts w:ascii="Arial" w:hAnsi="Arial" w:cs="Arial"/>
          <w:b/>
          <w:i/>
          <w:color w:val="222222"/>
          <w:u w:val="single"/>
        </w:rPr>
        <w:t>Согласно подпункту "д(2)" пункта 11 Правил N 491, содержание общего имущества включает в себя, в том числе, содержание мест накопления ТКО в соответствии с установленными требованиями. При этом указанные работы не включают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в соответствии с пунктом 17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выбранного и реализованного способа управления МКД:</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в решении общего собрания собственников помещений в МКД - в случае, если управление МКД осуществляется непосредственно собственниками помещений в МКД;</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в договоре управления МКД - в случае, если в установленном порядке выбран способ управления МКД управляющей организацией (пункт 2 Постановления N 290).</w:t>
      </w:r>
    </w:p>
    <w:p w:rsidR="00CB33D1" w:rsidRPr="00AE4C7A" w:rsidRDefault="00CB33D1" w:rsidP="00CB33D1">
      <w:pPr>
        <w:pStyle w:val="a3"/>
        <w:shd w:val="clear" w:color="auto" w:fill="FFFFFF"/>
        <w:spacing w:before="0" w:beforeAutospacing="0" w:after="199" w:afterAutospacing="0"/>
        <w:textAlignment w:val="baseline"/>
        <w:rPr>
          <w:rFonts w:ascii="Arial" w:hAnsi="Arial" w:cs="Arial"/>
          <w:b/>
          <w:i/>
          <w:color w:val="222222"/>
          <w:u w:val="single"/>
        </w:rPr>
      </w:pPr>
      <w:r w:rsidRPr="00AE4C7A">
        <w:rPr>
          <w:rFonts w:ascii="Arial" w:hAnsi="Arial" w:cs="Arial"/>
          <w:b/>
          <w:i/>
          <w:color w:val="222222"/>
          <w:u w:val="single"/>
        </w:rPr>
        <w:t>В Минимальный перечень услуг и работ, необходимых для обеспечения надлежащего содержания общего имущества в МКД,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(пункт 26(1) Минимального перечня услуг).</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При этом под "организацией" понимается создание мест (площадок) накопления ТКО в соответствии с установленными требованиями. Указанный термин в подобном толковании используется в пунктах 6.12.6 - 6.12.8 Методических рекомендаций для подготовки правил благоустройства территорий поселений, </w:t>
      </w:r>
      <w:r>
        <w:rPr>
          <w:rFonts w:ascii="Arial" w:hAnsi="Arial" w:cs="Arial"/>
          <w:color w:val="222222"/>
        </w:rPr>
        <w:lastRenderedPageBreak/>
        <w:t>городских округов, внутригородских районов, утвержденных </w:t>
      </w:r>
      <w:hyperlink r:id="rId23" w:history="1">
        <w:r>
          <w:rPr>
            <w:rStyle w:val="a4"/>
            <w:rFonts w:ascii="Arial" w:hAnsi="Arial" w:cs="Arial"/>
            <w:color w:val="1B6DFD"/>
            <w:u w:val="none"/>
            <w:bdr w:val="none" w:sz="0" w:space="0" w:color="auto" w:frame="1"/>
          </w:rPr>
          <w:t>приказом Минстроя России от 13 апреля 2017 г. N 711/пр</w:t>
        </w:r>
      </w:hyperlink>
      <w:r>
        <w:rPr>
          <w:rFonts w:ascii="Arial" w:hAnsi="Arial" w:cs="Arial"/>
          <w:color w:val="222222"/>
        </w:rPr>
        <w:t>.</w:t>
      </w:r>
    </w:p>
    <w:p w:rsidR="00CB33D1" w:rsidRPr="00AE4C7A" w:rsidRDefault="00CB33D1" w:rsidP="00CB33D1">
      <w:pPr>
        <w:pStyle w:val="a3"/>
        <w:shd w:val="clear" w:color="auto" w:fill="FFFFFF"/>
        <w:spacing w:before="0" w:beforeAutospacing="0" w:after="199" w:afterAutospacing="0"/>
        <w:textAlignment w:val="baseline"/>
        <w:rPr>
          <w:rFonts w:ascii="Arial" w:hAnsi="Arial" w:cs="Arial"/>
          <w:b/>
          <w:i/>
          <w:color w:val="222222"/>
        </w:rPr>
      </w:pPr>
      <w:r w:rsidRPr="00AE4C7A">
        <w:rPr>
          <w:rFonts w:ascii="Arial" w:hAnsi="Arial" w:cs="Arial"/>
          <w:b/>
          <w:i/>
          <w:color w:val="222222"/>
        </w:rPr>
        <w:t>Таким образом, обязанность по созданию и содержанию мест (площадок) накопления ТКО, не входящих в состав общего имущества собственников помещений в МКД,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CB33D1" w:rsidRPr="00AE4C7A" w:rsidRDefault="00CB33D1" w:rsidP="00CB33D1">
      <w:pPr>
        <w:pStyle w:val="a3"/>
        <w:shd w:val="clear" w:color="auto" w:fill="FFFFFF"/>
        <w:spacing w:before="0" w:beforeAutospacing="0" w:after="199" w:afterAutospacing="0"/>
        <w:textAlignment w:val="baseline"/>
        <w:rPr>
          <w:rFonts w:ascii="Arial" w:hAnsi="Arial" w:cs="Arial"/>
          <w:b/>
          <w:i/>
          <w:color w:val="222222"/>
          <w:u w:val="single"/>
        </w:rPr>
      </w:pPr>
      <w:bookmarkStart w:id="0" w:name="_GoBack"/>
      <w:proofErr w:type="gramStart"/>
      <w:r w:rsidRPr="00AE4C7A">
        <w:rPr>
          <w:rFonts w:ascii="Arial" w:hAnsi="Arial" w:cs="Arial"/>
          <w:b/>
          <w:i/>
          <w:color w:val="222222"/>
          <w:u w:val="single"/>
        </w:rPr>
        <w:t>Из комплексного анализа законодательства Российской Федерации следует, что обязанность по созданию и содержанию мест (площадок) накопления ТКО, включая обслуживание и очистку мусоропроводов, мусороприемных камер, в том числе по выкату контейнеров из мусороприемных камер до мест накопления ТКО, контейнерных площадок, расположенных на земельных участках, входящих в общедомовое имущество, лежит на собственниках помещений МКД или лицах, осуществляющих управление МКД.</w:t>
      </w:r>
      <w:proofErr w:type="gramEnd"/>
      <w:r w:rsidRPr="00AE4C7A">
        <w:rPr>
          <w:rFonts w:ascii="Arial" w:hAnsi="Arial" w:cs="Arial"/>
          <w:b/>
          <w:i/>
          <w:color w:val="222222"/>
          <w:u w:val="single"/>
        </w:rPr>
        <w:t xml:space="preserve"> При этом плата за организацию и содержание мест накопления ТКО, включая обслуживание и очистку мусоропроводов, мусороприемных камер, в том числе выкат контейнеров из мусороприемных камер до мест накопления ТКО, контейнерных площадок, входит в состав платы за содержание жилого помещения, оплачиваемой собственниками помещения в МКД.</w:t>
      </w:r>
    </w:p>
    <w:bookmarkEnd w:id="0"/>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(площадок) накопления ТКО.</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Одновременно Минприроды России сообщает следующее.</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Пунктом 3.7.1 Правил и норм технической эксплуатации жилищного фонда, утвержденных </w:t>
      </w:r>
      <w:hyperlink r:id="rId24" w:history="1">
        <w:r>
          <w:rPr>
            <w:rStyle w:val="a4"/>
            <w:rFonts w:ascii="Arial" w:hAnsi="Arial" w:cs="Arial"/>
            <w:color w:val="1B6DFD"/>
            <w:u w:val="none"/>
            <w:bdr w:val="none" w:sz="0" w:space="0" w:color="auto" w:frame="1"/>
          </w:rPr>
          <w:t>постановлением Госстроя России от 27 сентября 2003 г. N 170</w:t>
        </w:r>
      </w:hyperlink>
      <w:r>
        <w:rPr>
          <w:rFonts w:ascii="Arial" w:hAnsi="Arial" w:cs="Arial"/>
          <w:color w:val="222222"/>
        </w:rPr>
        <w:t>, в числе прочих, предусмотрены следующие обязанности организации по обслуживанию жилищного фонда:</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установка на обслуживаемых территориях сборников для твердых отходов;</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содержание в исправном состоянии контейнеров и мусоросборников для отходов (кроме контейнеров и мусоросборников, находящихся на балансе других организаций) без переполнения и загрязнения территории.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Необходимая валовая выручка регионального оператора, в том числе, включает расходы на приобретение контейнеров и бункеров и их содержание в размере не более 1% от необходимой валовой выручки на очередной период регулирования (пункт 90 Основ ценообразования).</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Учитывая вышеизложенные требования законодательства Российской Федерации, приобретение контейнеров и бункеров для накопления (складирования) ТКО и их содержанию может осуществляться региональным оператором, но только в пределах, не превышающих 1% необходимой валовой выручки регионального оператора на очередной период регулирования, при учете органом регулирования тарифов соответствующих расходов.</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По общему правилу, 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w:t>
      </w:r>
      <w:proofErr w:type="gramStart"/>
      <w:r>
        <w:rPr>
          <w:rFonts w:ascii="Arial" w:hAnsi="Arial" w:cs="Arial"/>
          <w:color w:val="222222"/>
        </w:rPr>
        <w:t>Согласно пункту 16 Правил N 1156 в случае обнаружения региональным оператором места складирования ТКО,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ТКО), региональный оператор обязан в течение 5 рабочих дней уведомить собственника земельного участка, орган местного самоуправления (далее - орган МСУ) и орган, осуществляющий государственный</w:t>
      </w:r>
      <w:proofErr w:type="gramEnd"/>
      <w:r>
        <w:rPr>
          <w:rFonts w:ascii="Arial" w:hAnsi="Arial" w:cs="Arial"/>
          <w:color w:val="222222"/>
        </w:rPr>
        <w:t xml:space="preserve"> экологический надзор, об обнаружении места несанкционированного размещения ТКО; уведомить собственника земельного участка о необходимости ликвидации места несанкционированного размещения ТКО в течение 30 дней.</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Согласно части 2 статьи </w:t>
      </w:r>
      <w:hyperlink r:id="rId25" w:history="1">
        <w:r>
          <w:rPr>
            <w:rStyle w:val="a4"/>
            <w:rFonts w:ascii="Arial" w:hAnsi="Arial" w:cs="Arial"/>
            <w:color w:val="1B6DFD"/>
            <w:u w:val="none"/>
            <w:bdr w:val="none" w:sz="0" w:space="0" w:color="auto" w:frame="1"/>
          </w:rPr>
          <w:t>11 Земельного кодекса Российской Федерации</w:t>
        </w:r>
      </w:hyperlink>
      <w:r>
        <w:rPr>
          <w:rFonts w:ascii="Arial" w:hAnsi="Arial" w:cs="Arial"/>
          <w:color w:val="222222"/>
        </w:rPr>
        <w:t> (далее - </w:t>
      </w:r>
      <w:hyperlink r:id="rId26" w:history="1">
        <w:r>
          <w:rPr>
            <w:rStyle w:val="a4"/>
            <w:rFonts w:ascii="Arial" w:hAnsi="Arial" w:cs="Arial"/>
            <w:color w:val="1B6DFD"/>
            <w:u w:val="none"/>
            <w:bdr w:val="none" w:sz="0" w:space="0" w:color="auto" w:frame="1"/>
          </w:rPr>
          <w:t>ЗК РФ</w:t>
        </w:r>
      </w:hyperlink>
      <w:r>
        <w:rPr>
          <w:rFonts w:ascii="Arial" w:hAnsi="Arial" w:cs="Arial"/>
          <w:color w:val="222222"/>
        </w:rPr>
        <w:t>)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Подпунктом 18 пункта 1 статьи 14 Закона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соответствии с пунктом 1 статьи 7 Федерального </w:t>
      </w:r>
      <w:hyperlink r:id="rId27" w:history="1">
        <w:r>
          <w:rPr>
            <w:rStyle w:val="a4"/>
            <w:rFonts w:ascii="Arial" w:hAnsi="Arial" w:cs="Arial"/>
            <w:color w:val="1B6DFD"/>
            <w:u w:val="none"/>
            <w:bdr w:val="none" w:sz="0" w:space="0" w:color="auto" w:frame="1"/>
          </w:rPr>
          <w:t>закона от 10 января 2002 г. N 7-ФЗ</w:t>
        </w:r>
      </w:hyperlink>
      <w:r>
        <w:rPr>
          <w:rFonts w:ascii="Arial" w:hAnsi="Arial" w:cs="Arial"/>
          <w:color w:val="222222"/>
        </w:rPr>
        <w:t xml:space="preserve"> "Об охране окружающей среды" (далее - Закон N 7-ФЗ) к вопросам местного значения муниципального района относится организация мероприятий </w:t>
      </w:r>
      <w:proofErr w:type="spellStart"/>
      <w:r>
        <w:rPr>
          <w:rFonts w:ascii="Arial" w:hAnsi="Arial" w:cs="Arial"/>
          <w:color w:val="222222"/>
        </w:rPr>
        <w:t>межпоселенческого</w:t>
      </w:r>
      <w:proofErr w:type="spellEnd"/>
      <w:r>
        <w:rPr>
          <w:rFonts w:ascii="Arial" w:hAnsi="Arial" w:cs="Arial"/>
          <w:color w:val="222222"/>
        </w:rPr>
        <w:t xml:space="preserve"> характера по охране окружающей среды.</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прямая обязанность по организации сбора, вывоза, утилизации и переработки бытовых и промышленных отходов на территории муниципального образования возложена на органы МСУ. Непринятие мер к ликвидации несанкционированной свалки нарушает права граждан на благоприятную окружающую среду.</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Закрепление в пункте 14 части 1 статьи 15 Закона N 131-ФЗ в качестве вопроса местного значения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публично-властного характера по налаживанию устойчивой и согласованно функционирующей системы мер</w:t>
      </w:r>
      <w:proofErr w:type="gramEnd"/>
      <w:r>
        <w:rPr>
          <w:rFonts w:ascii="Arial" w:hAnsi="Arial" w:cs="Arial"/>
          <w:color w:val="222222"/>
        </w:rPr>
        <w:t>,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 а также позволяющих производить их утилизацию и обработку.</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Пунктом 7.8 "ГОСТ 30772-2001. Межгосударственный стандарт. Ресурсосбережение. Обращение с отходами. Термины и определения" установлено, что 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Если это лицо не установлено, собственником отходов являются органы МСУ, </w:t>
      </w:r>
      <w:r>
        <w:rPr>
          <w:rFonts w:ascii="Arial" w:hAnsi="Arial" w:cs="Arial"/>
          <w:color w:val="222222"/>
        </w:rPr>
        <w:lastRenderedPageBreak/>
        <w:t>юридические лица или индивидуальные предприниматели, ответственные за территории, на которых эти отходы находятся (примечание к пункту 7.8 ГОСТ 30772-2001).</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Из анализа приведенных правовых норм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обязанность по ликвидации несанкционированных свалок ТКО, расположенных на неразграниченных землях, возлагается на органы МСУ.</w:t>
      </w:r>
    </w:p>
    <w:p w:rsidR="00CB33D1" w:rsidRDefault="00CB33D1" w:rsidP="00CB33D1">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осуществления ликвидации несанкционированной свалки ТКО силами регионального оператора, согласно пункту 17 Правил N 1156, за региональным оператором остается право обращения в суд с требованием о взыскании понесенных убытков.</w:t>
      </w:r>
    </w:p>
    <w:p w:rsidR="00CB33D1" w:rsidRDefault="00CB33D1" w:rsidP="00CB33D1">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Дополнительно Минприроды России сообщает,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w:t>
      </w:r>
      <w:hyperlink r:id="rId28" w:history="1">
        <w:r>
          <w:rPr>
            <w:rStyle w:val="a4"/>
            <w:rFonts w:ascii="Arial" w:hAnsi="Arial" w:cs="Arial"/>
            <w:color w:val="1B6DFD"/>
            <w:u w:val="none"/>
            <w:bdr w:val="none" w:sz="0" w:space="0" w:color="auto" w:frame="1"/>
          </w:rPr>
          <w:t>постановлением Правительства Российской Федерации от 13 августа 1997 г. N 1009</w:t>
        </w:r>
      </w:hyperlink>
      <w:r>
        <w:rPr>
          <w:rFonts w:ascii="Arial" w:hAnsi="Arial" w:cs="Arial"/>
          <w:color w:val="222222"/>
        </w:rPr>
        <w:t xml:space="preserve">, письма федеральных органов исполнительной власти не являются нормативными правовыми актами. </w:t>
      </w:r>
      <w:proofErr w:type="gramStart"/>
      <w:r>
        <w:rPr>
          <w:rFonts w:ascii="Arial" w:hAnsi="Arial" w:cs="Arial"/>
          <w:color w:val="222222"/>
        </w:rPr>
        <w:t>В этой связи, 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CB33D1" w:rsidRDefault="00CB33D1" w:rsidP="00CB33D1">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Заместитель Министра</w:t>
      </w:r>
      <w:r>
        <w:rPr>
          <w:rFonts w:ascii="Arial" w:hAnsi="Arial" w:cs="Arial"/>
          <w:color w:val="222222"/>
        </w:rPr>
        <w:br/>
        <w:t>природных ресурсов и экологии</w:t>
      </w:r>
      <w:r>
        <w:rPr>
          <w:rFonts w:ascii="Arial" w:hAnsi="Arial" w:cs="Arial"/>
          <w:color w:val="222222"/>
        </w:rPr>
        <w:br/>
        <w:t>Российской Федерации</w:t>
      </w:r>
      <w:r>
        <w:rPr>
          <w:rFonts w:ascii="Arial" w:hAnsi="Arial" w:cs="Arial"/>
          <w:color w:val="222222"/>
        </w:rPr>
        <w:br/>
        <w:t>В.Г.ЛОГИНОВ</w:t>
      </w:r>
    </w:p>
    <w:p w:rsidR="00CD32B1" w:rsidRDefault="00CD32B1"/>
    <w:sectPr w:rsidR="00CD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D1"/>
    <w:rsid w:val="00AE4C7A"/>
    <w:rsid w:val="00CB33D1"/>
    <w:rsid w:val="00CD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33D1"/>
    <w:rPr>
      <w:color w:val="0000FF"/>
      <w:u w:val="single"/>
    </w:rPr>
  </w:style>
  <w:style w:type="paragraph" w:customStyle="1" w:styleId="pr">
    <w:name w:val="pr"/>
    <w:basedOn w:val="a"/>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33D1"/>
    <w:rPr>
      <w:color w:val="0000FF"/>
      <w:u w:val="single"/>
    </w:rPr>
  </w:style>
  <w:style w:type="paragraph" w:customStyle="1" w:styleId="pr">
    <w:name w:val="pr"/>
    <w:basedOn w:val="a"/>
    <w:rsid w:val="00CB3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6.05.2011-N-354/" TargetMode="External"/><Relationship Id="rId13" Type="http://schemas.openxmlformats.org/officeDocument/2006/relationships/hyperlink" Target="https://rulaws.ru/acts/Prikaz-Rosstandarta-ot-27.10.2014-N-1447-st/" TargetMode="External"/><Relationship Id="rId18" Type="http://schemas.openxmlformats.org/officeDocument/2006/relationships/hyperlink" Target="https://rulaws.ru/laws/Federalnyy-zakon-ot-06.10.2003-N-131-FZ/" TargetMode="External"/><Relationship Id="rId26" Type="http://schemas.openxmlformats.org/officeDocument/2006/relationships/hyperlink" Target="https://rulaws.ru/Zemelnyy-kodeks/" TargetMode="External"/><Relationship Id="rId3" Type="http://schemas.openxmlformats.org/officeDocument/2006/relationships/settings" Target="settings.xml"/><Relationship Id="rId21" Type="http://schemas.openxmlformats.org/officeDocument/2006/relationships/hyperlink" Target="https://rulaws.ru/Zhilischnyy-kodeks/Razdel-VII/Statya-154/" TargetMode="External"/><Relationship Id="rId7" Type="http://schemas.openxmlformats.org/officeDocument/2006/relationships/hyperlink" Target="https://rulaws.ru/Zhilischnyy-kodeks/" TargetMode="External"/><Relationship Id="rId12" Type="http://schemas.openxmlformats.org/officeDocument/2006/relationships/hyperlink" Target="https://rulaws.ru/Zhilischnyy-kodeks/" TargetMode="External"/><Relationship Id="rId17" Type="http://schemas.openxmlformats.org/officeDocument/2006/relationships/hyperlink" Target="https://rulaws.ru/goverment/Postanovlenie-Pravitelstva-RF-ot-30.05.2016-N-484/" TargetMode="External"/><Relationship Id="rId25" Type="http://schemas.openxmlformats.org/officeDocument/2006/relationships/hyperlink" Target="https://rulaws.ru/Zemelnyy-kodeks/Glava-I/Statya-11/" TargetMode="External"/><Relationship Id="rId2" Type="http://schemas.microsoft.com/office/2007/relationships/stylesWithEffects" Target="stylesWithEffects.xml"/><Relationship Id="rId16" Type="http://schemas.openxmlformats.org/officeDocument/2006/relationships/hyperlink" Target="https://rulaws.ru/Gradostroitelnyy-kodeks/Glava-1/Statya-1/" TargetMode="External"/><Relationship Id="rId20" Type="http://schemas.openxmlformats.org/officeDocument/2006/relationships/hyperlink" Target="https://rulaws.ru/Zhilischnyy-kodeks/Razdel-II/Glava-6/Statya-3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Zhilischnyy-kodeks/Razdel-I/Glava-2/Statya-16/" TargetMode="External"/><Relationship Id="rId11" Type="http://schemas.openxmlformats.org/officeDocument/2006/relationships/hyperlink" Target="https://rulaws.ru/acts/Prikaz-Minstroya-Rossii-ot-28.07.2016-N-524_pr/" TargetMode="External"/><Relationship Id="rId24" Type="http://schemas.openxmlformats.org/officeDocument/2006/relationships/hyperlink" Target="https://rulaws.ru/acts/Postanovlenie-Gosstroya-RF-ot-27.09.2003-N-170/" TargetMode="External"/><Relationship Id="rId5" Type="http://schemas.openxmlformats.org/officeDocument/2006/relationships/hyperlink" Target="https://rulaws.ru/laws/Federalnyy-zakon-ot-24.06.1998-N-89-FZ/" TargetMode="External"/><Relationship Id="rId15" Type="http://schemas.openxmlformats.org/officeDocument/2006/relationships/hyperlink" Target="https://rulaws.ru/goverment/Postanovlenie-Pravitelstva-RF-ot-12.11.2016-N-1156/" TargetMode="External"/><Relationship Id="rId23" Type="http://schemas.openxmlformats.org/officeDocument/2006/relationships/hyperlink" Target="https://rulaws.ru/acts/Prikaz-Minstroya-Rossii-ot-13.04.2017-N-711_pr/" TargetMode="External"/><Relationship Id="rId28" Type="http://schemas.openxmlformats.org/officeDocument/2006/relationships/hyperlink" Target="https://rulaws.ru/goverment/Postanovlenie-Pravitelstva-RF-ot-13.08.1997-N-1009/" TargetMode="External"/><Relationship Id="rId10" Type="http://schemas.openxmlformats.org/officeDocument/2006/relationships/hyperlink" Target="https://rulaws.ru/goverment/Postanovlenie-Pravitelstva-RF-ot-04.04.2016-N-269/" TargetMode="External"/><Relationship Id="rId19" Type="http://schemas.openxmlformats.org/officeDocument/2006/relationships/hyperlink" Target="https://rulaws.ru/Zhilischnyy-kodeks/Razdel-II/Glava-6/Statya-36/" TargetMode="External"/><Relationship Id="rId4" Type="http://schemas.openxmlformats.org/officeDocument/2006/relationships/webSettings" Target="webSettings.xml"/><Relationship Id="rId9" Type="http://schemas.openxmlformats.org/officeDocument/2006/relationships/hyperlink" Target="https://rulaws.ru/goverment/Postanovlenie-Pravitelstva-RF-ot-03.06.2016-N-505/" TargetMode="External"/><Relationship Id="rId14" Type="http://schemas.openxmlformats.org/officeDocument/2006/relationships/hyperlink" Target="https://rulaws.ru/goverment/Postanovlenie-Pravitelstva-RF-ot-03.04.2013-N-290/" TargetMode="External"/><Relationship Id="rId22" Type="http://schemas.openxmlformats.org/officeDocument/2006/relationships/hyperlink" Target="https://rulaws.ru/goverment/Postanovlenie-Pravitelstva-RF-ot-13.08.2006-N-491/" TargetMode="External"/><Relationship Id="rId27" Type="http://schemas.openxmlformats.org/officeDocument/2006/relationships/hyperlink" Target="https://rulaws.ru/laws/Federalnyy-zakon-ot-10.01.2002-N-7-F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2019-11-05T23:40:00Z</dcterms:created>
  <dcterms:modified xsi:type="dcterms:W3CDTF">2019-11-05T23:59:00Z</dcterms:modified>
</cp:coreProperties>
</file>