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B9" w:rsidRPr="00CB78B9" w:rsidRDefault="00CB78B9" w:rsidP="00CB78B9">
      <w:pPr>
        <w:spacing w:after="240" w:line="449" w:lineRule="atLeast"/>
        <w:outlineLvl w:val="0"/>
        <w:rPr>
          <w:rFonts w:ascii="Georgia" w:eastAsia="Times New Roman" w:hAnsi="Georgia" w:cs="Times New Roman"/>
          <w:color w:val="000000"/>
          <w:kern w:val="36"/>
          <w:sz w:val="39"/>
          <w:szCs w:val="39"/>
          <w:lang w:eastAsia="ru-RU"/>
        </w:rPr>
      </w:pPr>
      <w:r w:rsidRPr="00CB78B9">
        <w:rPr>
          <w:rFonts w:ascii="Georgia" w:eastAsia="Times New Roman" w:hAnsi="Georgia" w:cs="Times New Roman"/>
          <w:color w:val="000000"/>
          <w:kern w:val="36"/>
          <w:sz w:val="39"/>
          <w:szCs w:val="39"/>
          <w:lang w:eastAsia="ru-RU"/>
        </w:rPr>
        <w:t>Во Владивостоке определили 103 придомовые территории для ремонта по программе «1000 дворов»</w:t>
      </w:r>
    </w:p>
    <w:p w:rsidR="00CB78B9" w:rsidRPr="00CB78B9" w:rsidRDefault="00CB78B9" w:rsidP="00CB78B9">
      <w:pPr>
        <w:spacing w:after="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Во Владивостоке, на Русском и острове Попова определили 103 придомовые территории для ремонта по программе «1000 дворов». Список будет дополняться в течение года, </w:t>
      </w:r>
      <w:hyperlink r:id="rId4" w:tgtFrame="_blank" w:history="1">
        <w:r w:rsidRPr="00CB78B9">
          <w:rPr>
            <w:rFonts w:ascii="Helvetica" w:eastAsia="Times New Roman" w:hAnsi="Helvetica" w:cs="Helvetica"/>
            <w:color w:val="4A90E2"/>
            <w:sz w:val="21"/>
            <w:szCs w:val="21"/>
            <w:u w:val="single"/>
            <w:lang w:eastAsia="ru-RU"/>
          </w:rPr>
          <w:t>сообщает</w:t>
        </w:r>
      </w:hyperlink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администрация города. В каждом дворе появится новая площадка или асфальт, по выбору жителей дома.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«Специалисты работают по этим адресам, встречаются с жителями, подсчитывают стоимость ремонтных работ, – рассказали специалисты управления содержания жилого фонда. – Пока у нас на руках лишь заявки, но нет конкретных сумм, которые потребуются для ремонта. Как только будут посчитаны эти 103 адреса, начнем дополнять список».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ТСЖ, ЖСК и управляющие компании, которые хотели принять участие в программе «1000 дворов», должны были подать заявки в администрацию Владивостока до 31 января. Из 600 домов пока отобраны 103. В прошлом году во Владивостоке отремонтировали 317 дворов.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каждом дворе прошли собрания и был определен вид предстоящих работ: установка площадки (спортивной или детской) или асфальтирование придомовой территории.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 случае асфальтирования приоритет при формировании программы отдается тем домам, жители которых готовы к софинансированию в размере 5% с дома. А в случае установки детской или спортивной площадки преимущество имеют те объекты, которыми смогут пользоваться жители сразу нескольких домов.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103 адреса, которые вошли в программу в этом году: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1-я Поселковая, 25, 34;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100-летия Владивостока пр-т, 43, 47, 51, 64, 64а, 84а, 100, 118, 118в, 127, 143, 153, 160;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2-я Строительная, 15 и 17;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Адмирала Смирнова, 18;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Адмирала Фокина, 31;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Александровича, 48;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Амурская, 84, 86;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Анны Щетининой, 3, 7, 9;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Артековская, 3;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Борисенко, 92;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Ватутина, 2;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Гамарника, 8;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Горная, 31а;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Гризодубовой, 53, 55;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Громова, 10;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Днепровский пер, 2;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Днепропетровская, 18;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Жигура, 4;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Зеленая, 2. о. Русский;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Зои Космодемьянской, 27а;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Ильичева, 5;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Калинина, 43, 43а, 105, 177;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Камская, 5, 5а;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Карбышева, 6;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Керченская, 9а;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Кирова, 9, 25е, 42, 70;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Котельникова, 8;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Крыгина, 15, 17а;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Ладыгина, 4, 13;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Леонова, 20а;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Лермонтова, 68;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Луговая, 59-б;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Можайская, 22;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Невельского, 25, 27, 29;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Невская, 15;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Нейбута, 21, 35, 75;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Нерчинская, 21;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Никифорова, 16, 18;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Океанский пр-т, 123, 125;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п. Подножье, 30, 32, 34, о. Русский;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Пихтовая, 21а;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Пологая, 63;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Полярная, 4;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Приморская, 1;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Пушкинская, 23, 50;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Сафонова, 26;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Сахалинская, 19а, 30, 45, 53а;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Светланская, 86;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Советская, 44, о. Попов;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Стрельникова, 12;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Тобольская, 25;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Толстого, 23;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Тухачевского, 70;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Успенского, 110;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Фадеева, 16а;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Фонтанная, 31;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Хабаровская, 6;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Часовитина, 1;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Шепеткова, 35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Шилкинская, 13а;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Шошина, 3;</w:t>
      </w:r>
    </w:p>
    <w:p w:rsidR="00CB78B9" w:rsidRPr="00CB78B9" w:rsidRDefault="00CB78B9" w:rsidP="00CB78B9">
      <w:pPr>
        <w:spacing w:after="240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Щитовая, 27а;</w:t>
      </w:r>
    </w:p>
    <w:p w:rsidR="00CB78B9" w:rsidRPr="00CB78B9" w:rsidRDefault="00CB78B9" w:rsidP="00CB78B9">
      <w:pPr>
        <w:spacing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Южно-Уральская, 5 и 10а.</w:t>
      </w:r>
    </w:p>
    <w:p w:rsidR="000F7BFA" w:rsidRDefault="00CB78B9" w:rsidP="00CB78B9"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</w:r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Статья полностью: </w:t>
      </w:r>
      <w:hyperlink r:id="rId5" w:anchor="ixzz6ExZYqqit" w:history="1">
        <w:r w:rsidRPr="00CB78B9">
          <w:rPr>
            <w:rFonts w:ascii="Helvetica" w:eastAsia="Times New Roman" w:hAnsi="Helvetica" w:cs="Helvetica"/>
            <w:color w:val="003399"/>
            <w:sz w:val="21"/>
            <w:szCs w:val="21"/>
            <w:u w:val="single"/>
            <w:lang w:eastAsia="ru-RU"/>
          </w:rPr>
          <w:t>https://www.newsvl.ru/vlad/2020/02/25/188020/#ixzz6ExZYqqit</w:t>
        </w:r>
      </w:hyperlink>
      <w:r w:rsidRPr="00CB78B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Новости Владивостока на VL.Ru</w:t>
      </w:r>
    </w:p>
    <w:sectPr w:rsidR="000F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B9"/>
    <w:rsid w:val="000F7BFA"/>
    <w:rsid w:val="00CB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F9668-DF0E-4FDB-ABCA-84E3CAC7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846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wsvl.ru/vlad/2020/02/25/188020/" TargetMode="External"/><Relationship Id="rId4" Type="http://schemas.openxmlformats.org/officeDocument/2006/relationships/hyperlink" Target="http://vlc.ru/event/news/34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Шилкинская11 ТСЖ</dc:creator>
  <cp:keywords/>
  <dc:description/>
  <cp:lastModifiedBy>Шилкинская11 ТСЖ</cp:lastModifiedBy>
  <cp:revision>2</cp:revision>
  <dcterms:created xsi:type="dcterms:W3CDTF">2020-02-25T10:19:00Z</dcterms:created>
  <dcterms:modified xsi:type="dcterms:W3CDTF">2020-02-25T10:19:00Z</dcterms:modified>
</cp:coreProperties>
</file>